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5D0" w:rsidRDefault="009F67AF" w:rsidP="009F67AF">
      <w:pPr>
        <w:jc w:val="both"/>
        <w:rPr>
          <w:sz w:val="48"/>
          <w:szCs w:val="48"/>
          <w:rtl/>
        </w:rPr>
      </w:pPr>
      <w:r>
        <w:rPr>
          <w:rFonts w:hint="cs"/>
          <w:sz w:val="48"/>
          <w:szCs w:val="48"/>
          <w:rtl/>
        </w:rPr>
        <w:t xml:space="preserve">كان كلامنا المتقدم في ملاك الموضوع الذي قلنا لابد من الاتحاد فيه بين القضيتين المتيقنة والمشكوكة، وإلا لم يجرِ الاستصحاب، ثم أوردنا ملاكات ثلاثة إذا صح التعبير،  الملاك الأول هو النظرة الدقية الفلسفية، فجميع وجملة ما يكون في الموضوع في القضية المتيقنة لابد أن يكون هو </w:t>
      </w:r>
      <w:proofErr w:type="spellStart"/>
      <w:r>
        <w:rPr>
          <w:rFonts w:hint="cs"/>
          <w:sz w:val="48"/>
          <w:szCs w:val="48"/>
          <w:rtl/>
        </w:rPr>
        <w:t>هو</w:t>
      </w:r>
      <w:proofErr w:type="spellEnd"/>
      <w:r>
        <w:rPr>
          <w:rFonts w:hint="cs"/>
          <w:sz w:val="48"/>
          <w:szCs w:val="48"/>
          <w:rtl/>
        </w:rPr>
        <w:t xml:space="preserve"> في القضية المشكوكة، يعني على سبيل المثال إذا قلنا زيد عادل وكان طويلاً، أو وكان له يد، ثم قطعت يده، بعد ما صار زيداً...</w:t>
      </w:r>
    </w:p>
    <w:p w:rsidR="009F67AF" w:rsidRDefault="009F67AF" w:rsidP="009F67AF">
      <w:pPr>
        <w:jc w:val="both"/>
        <w:rPr>
          <w:sz w:val="48"/>
          <w:szCs w:val="48"/>
          <w:rtl/>
        </w:rPr>
      </w:pPr>
      <w:r>
        <w:rPr>
          <w:rFonts w:hint="cs"/>
          <w:sz w:val="48"/>
          <w:szCs w:val="48"/>
          <w:rtl/>
        </w:rPr>
        <w:t>...</w:t>
      </w:r>
    </w:p>
    <w:p w:rsidR="009F67AF" w:rsidRDefault="009F67AF" w:rsidP="009F67AF">
      <w:pPr>
        <w:jc w:val="both"/>
        <w:rPr>
          <w:sz w:val="48"/>
          <w:szCs w:val="48"/>
          <w:rtl/>
        </w:rPr>
      </w:pPr>
      <w:r>
        <w:rPr>
          <w:rFonts w:hint="cs"/>
          <w:sz w:val="48"/>
          <w:szCs w:val="48"/>
          <w:rtl/>
        </w:rPr>
        <w:t>زيد ناقص يد، نعم، باصطلاحنا، لأنه دقة لابد يصير ماذا؟ زيد كامل.</w:t>
      </w:r>
    </w:p>
    <w:p w:rsidR="009F67AF" w:rsidRDefault="009F67AF" w:rsidP="009F67AF">
      <w:pPr>
        <w:jc w:val="both"/>
        <w:rPr>
          <w:sz w:val="48"/>
          <w:szCs w:val="48"/>
          <w:rtl/>
        </w:rPr>
      </w:pPr>
      <w:r>
        <w:rPr>
          <w:rFonts w:hint="cs"/>
          <w:sz w:val="48"/>
          <w:szCs w:val="48"/>
          <w:rtl/>
        </w:rPr>
        <w:t xml:space="preserve">الأمر الثاني قلنا: الموضوع بحسب لسان الأدلة، ماذا يستفاد من الدليل، نسير على ضوئه، فلو قلنا مثلاً ماذا؟ نريد أن نستصحب حكماً كالزوجية، جميع وجملة ما يشترط في تحقق هذا الموضوع شرعاً، لابد أن يكون متوافراً في القضية المشكوكة، فالاتحاد بحسب لسان الأدلة، أما إذا اختل شرط أو فقد قيد، فمن الواضح أننا لا يسوغ لنا أن نجري الاستصحاب باعتبار عدم الوحدة بين القضيتين المشكوكة والمتيقنة، والأمر الثالث قلنا: الموضوع هو الموضوع لدى العرف، ليس الموضوع بالدقة العقلية، ولا الموضوع المأخوذ في لسان الأدلة، </w:t>
      </w:r>
      <w:r>
        <w:rPr>
          <w:rFonts w:hint="cs"/>
          <w:sz w:val="48"/>
          <w:szCs w:val="48"/>
          <w:rtl/>
        </w:rPr>
        <w:lastRenderedPageBreak/>
        <w:t>وهذا الذي ذهب إليه أكثر الأصوليين كما سيتضح ذلك، فقد قال الماتن: الموضوع العرفي يختلف عن الموضوع في لسان الأدلة، وكذلك يختلف عن الموضوع المأخوذ دقة وعقلاً، ولذلك مثلاً، على سبيل المثال، نرى أننا نجري الاستصحاب في الماء المتيقن الكرية، الذي أخذنا منه قليلاً، نصف كيلو، نصف لتر طبعاً هنا، فلو أخذنا نصف اللتر، هذا ليس هو الموضوع دقة، لأنه نقص، ولكن باعتبار العرف يرى أن القضية المتيقنة هي نفس القضية المشكوكة، يسوغ لنا أن نجري الاستصحاب بلا كلام...</w:t>
      </w:r>
    </w:p>
    <w:p w:rsidR="009F67AF" w:rsidRDefault="009F67AF" w:rsidP="009F67AF">
      <w:pPr>
        <w:jc w:val="both"/>
        <w:rPr>
          <w:sz w:val="48"/>
          <w:szCs w:val="48"/>
          <w:rtl/>
        </w:rPr>
      </w:pPr>
      <w:r>
        <w:rPr>
          <w:rFonts w:hint="cs"/>
          <w:sz w:val="48"/>
          <w:szCs w:val="48"/>
          <w:rtl/>
        </w:rPr>
        <w:t xml:space="preserve">كلامنا في هذا اليوم، إذا ما ندري الموضوع ما هو المراد به؟ هل الموضوع الدقي، أو الموضوع المأخوذ في لسان الدليل، أو الموضوع العرفي؟ ما ندري، طبعاً نحن قلنا في بعض الأمور قد يتعين علينا أن نسير على وفق النظرة العرفية، كما ذكرنا في الكر، وفي بعض الأمور قد يتعين علينا أن نسير على وفق النظرة الشرعية، كما في استصحاب بعض الأحكام، لكن ما ندري، هذا هل هو المراد به دقة، أو بنظر العرف، أو بنظر الشارع؟ يقول يمكننا أن نتمسك بإطلاق الدليل لإمكانية تطبيق الإطلاق على أي واحد من هذه الضوابط الثلاث، يعني نقول هكذا: بما أننا لا نعلم </w:t>
      </w:r>
      <w:r>
        <w:rPr>
          <w:rFonts w:hint="cs"/>
          <w:sz w:val="48"/>
          <w:szCs w:val="48"/>
          <w:rtl/>
        </w:rPr>
        <w:lastRenderedPageBreak/>
        <w:t>المراد من الموضوع، فبأيهم أخذتم اكتفيتم، اكتفيتم ههنا، يعني ساغ لكم إجراء الاستصحاب بتوافر الموضوع على أي نحو من الأنحاء الثلاثة، نعم مقتضى الإطلاق تطبيق أي ضابطة من الضوابط الثلاث...</w:t>
      </w:r>
    </w:p>
    <w:p w:rsidR="009F67AF" w:rsidRDefault="009F67AF" w:rsidP="009F67AF">
      <w:pPr>
        <w:jc w:val="both"/>
        <w:rPr>
          <w:sz w:val="48"/>
          <w:szCs w:val="48"/>
          <w:rtl/>
        </w:rPr>
      </w:pPr>
      <w:r>
        <w:rPr>
          <w:rFonts w:hint="cs"/>
          <w:sz w:val="48"/>
          <w:szCs w:val="48"/>
          <w:rtl/>
        </w:rPr>
        <w:t>....</w:t>
      </w:r>
      <w:r>
        <w:rPr>
          <w:rFonts w:hint="cs"/>
          <w:sz w:val="48"/>
          <w:szCs w:val="48"/>
          <w:rtl/>
        </w:rPr>
        <w:br/>
      </w:r>
      <w:r w:rsidR="004740BD">
        <w:rPr>
          <w:rFonts w:hint="cs"/>
          <w:sz w:val="48"/>
          <w:szCs w:val="48"/>
          <w:rtl/>
        </w:rPr>
        <w:t>لا، يعني نحن ما ندري، فيه مورد قابل أن يطبق، ما ندري المراد بهذا المورد، الضابطة العقلية الدقية أو الضابطة الشرعية؟ وتتوافر احدى الضوابط، يعني مثلاً كما في هذا المورد، نقول نحن نشك هل المراد به الموضوع بدقة؟ لكن الضابطة العرفية موجودة، مثل في الماء، نقول بما أن احدى الضوابط موجودة جاز اجراء الاستصحاب، مع أن نحن ما ندري أي المراد في الاستصحاب، لكننا نكتفي بوجود احدى الضوابط، والدليل على ذلك التمسك بإطلاق دليل الاستصحاب، يعني دليل الاستصحاب ما قال لنا مثلاً إذا أردت أن تجري الاستصحاب لابد أن تعرف الوحدة بين القضيتين المتيقنة والمشكوكة بالنظرة الدقية، ما قال لنا كذا، فبما أنه ما ورد في الأدلة، ونحن نعرف أن المسألة تدور بين أمور ثلاثة، بأي أخذنا اهتدينا، إن شاء الله...</w:t>
      </w:r>
    </w:p>
    <w:p w:rsidR="004740BD" w:rsidRDefault="004740BD" w:rsidP="009F67AF">
      <w:pPr>
        <w:jc w:val="both"/>
        <w:rPr>
          <w:sz w:val="48"/>
          <w:szCs w:val="48"/>
          <w:rtl/>
        </w:rPr>
      </w:pPr>
      <w:r>
        <w:rPr>
          <w:rFonts w:hint="cs"/>
          <w:sz w:val="48"/>
          <w:szCs w:val="48"/>
          <w:rtl/>
        </w:rPr>
        <w:t>...</w:t>
      </w:r>
    </w:p>
    <w:p w:rsidR="004740BD" w:rsidRDefault="004740BD" w:rsidP="009F67AF">
      <w:pPr>
        <w:jc w:val="both"/>
        <w:rPr>
          <w:sz w:val="48"/>
          <w:szCs w:val="48"/>
          <w:rtl/>
        </w:rPr>
      </w:pPr>
      <w:r>
        <w:rPr>
          <w:rFonts w:hint="cs"/>
          <w:sz w:val="48"/>
          <w:szCs w:val="48"/>
          <w:rtl/>
        </w:rPr>
        <w:t>نشوف الآن...</w:t>
      </w:r>
    </w:p>
    <w:p w:rsidR="004740BD" w:rsidRDefault="0023380F" w:rsidP="009F67AF">
      <w:pPr>
        <w:jc w:val="both"/>
        <w:rPr>
          <w:sz w:val="48"/>
          <w:szCs w:val="48"/>
          <w:rtl/>
        </w:rPr>
      </w:pPr>
      <w:r>
        <w:rPr>
          <w:rFonts w:hint="cs"/>
          <w:sz w:val="48"/>
          <w:szCs w:val="48"/>
          <w:rtl/>
        </w:rPr>
        <w:lastRenderedPageBreak/>
        <w:t xml:space="preserve">الماتن يقول هذا الكلام بعيد عن الصواب جداً، ما يمكن أن نقول إننا إذا لم نكن عارفين يسوغ لنا التمسك بإطلاق دليل الاستصحاب لتطبيقه على واحدة من تلك الضوابط الثلاث، واحد، متى يسوغ لنا ذلك؟ إذا يوجد جامع بين الضوابط الثلاثة، نقول نعم، بما أنه يوجد جامع ساغ لنا مثلاً تطبيق احدى الضوابط الثلاث، </w:t>
      </w:r>
      <w:proofErr w:type="spellStart"/>
      <w:r>
        <w:rPr>
          <w:rFonts w:hint="cs"/>
          <w:sz w:val="48"/>
          <w:szCs w:val="48"/>
          <w:rtl/>
        </w:rPr>
        <w:t>لاندراجها</w:t>
      </w:r>
      <w:proofErr w:type="spellEnd"/>
      <w:r>
        <w:rPr>
          <w:rFonts w:hint="cs"/>
          <w:sz w:val="48"/>
          <w:szCs w:val="48"/>
          <w:rtl/>
        </w:rPr>
        <w:t xml:space="preserve"> وكفاية الاتصال أو الوحدة بينها بالجامع، لكن المقام ليس كذلك كما رأينا، نظرة العرف تختلف عن النظرة الدقية قطعاً.</w:t>
      </w:r>
    </w:p>
    <w:p w:rsidR="0023380F" w:rsidRDefault="0023380F" w:rsidP="009F67AF">
      <w:pPr>
        <w:jc w:val="both"/>
        <w:rPr>
          <w:sz w:val="48"/>
          <w:szCs w:val="48"/>
          <w:rtl/>
        </w:rPr>
      </w:pPr>
      <w:r>
        <w:rPr>
          <w:rFonts w:hint="cs"/>
          <w:sz w:val="48"/>
          <w:szCs w:val="48"/>
          <w:rtl/>
        </w:rPr>
        <w:t xml:space="preserve">الأمر الثاني: متى يسوغ لنا التمسك بالإطلاق؟ </w:t>
      </w:r>
    </w:p>
    <w:p w:rsidR="0023380F" w:rsidRDefault="0023380F" w:rsidP="009F67AF">
      <w:pPr>
        <w:jc w:val="both"/>
        <w:rPr>
          <w:sz w:val="48"/>
          <w:szCs w:val="48"/>
          <w:rtl/>
        </w:rPr>
      </w:pPr>
      <w:r>
        <w:rPr>
          <w:rFonts w:hint="cs"/>
          <w:sz w:val="48"/>
          <w:szCs w:val="48"/>
          <w:rtl/>
        </w:rPr>
        <w:t xml:space="preserve">يسوغ لنا التمسك بالإطلاق إذا كانت الأدلة تعرضت لموضوع على نحو مستقل ثابت، جاز لنا التمسك بالإطلاق لذلك الموضوع الذي تعرض له في الأدلة، أما إذا الأدلة ساكتة عن الموضوع، لم تتعرض له، </w:t>
      </w:r>
      <w:proofErr w:type="spellStart"/>
      <w:r>
        <w:rPr>
          <w:rFonts w:hint="cs"/>
          <w:sz w:val="48"/>
          <w:szCs w:val="48"/>
          <w:rtl/>
        </w:rPr>
        <w:t>مانقدر</w:t>
      </w:r>
      <w:proofErr w:type="spellEnd"/>
      <w:r>
        <w:rPr>
          <w:rFonts w:hint="cs"/>
          <w:sz w:val="48"/>
          <w:szCs w:val="48"/>
          <w:rtl/>
        </w:rPr>
        <w:t xml:space="preserve"> نقول بما أن الموضوع يحتمل فيه واحد من ثلاثة، يسوغ لنا التمسك بالإطلاق للأخذ بأي واحد من الثلاثة، وبعبارة أخرى يقول الماتن: إذا كانت أدلة الاستصحاب تقول لنا: أنتبه! لا تنقض اليقين بالشك، وإنما تنقضه بيقين مثله، إذا كان الموضوع في القضيتين متحداً، خلاص أبرزت لنا الضابطة، لابد أن يتحد، نقول بما أنها قالت الموضوع لابد أن تحد وأشارت إليه كعنوان </w:t>
      </w:r>
      <w:r>
        <w:rPr>
          <w:rFonts w:hint="cs"/>
          <w:sz w:val="48"/>
          <w:szCs w:val="48"/>
          <w:rtl/>
        </w:rPr>
        <w:lastRenderedPageBreak/>
        <w:t>مستقل، فيمكن أن نتمسك بوحدة الموضوع، أو على وحدة الموضوع بإطلاق هذا الدليل، نقول بما أن الموضوع واحد، تارة يكون دقة، وأخرى يكون بنظر العرف، وثالثة مثلاً كما قلنا بنظر العرف زيد الذي ليس له يد، بعدما أن قطعت يده، لو نذرت اكرامه وهو مقطوع اليدين، هو نفسه، ما أحد ينظر إلى يديه في قضية الإكرام، لكن في النظرة الدقية قطعاً هو غيره، باعتبار طيران بعض أجزائه، فإذاً بما أن هذا العنوان لم يتعرض له في أدلة الاستصحاب على نحو اسمي، يعني كمستقل، كعنوان مستقل، فما نستطيع أن نتمسك بإطلاق الدليل، عرفنا ماذا يقول الماتن.</w:t>
      </w:r>
    </w:p>
    <w:p w:rsidR="0023380F" w:rsidRDefault="0023380F" w:rsidP="009F67AF">
      <w:pPr>
        <w:jc w:val="both"/>
        <w:rPr>
          <w:sz w:val="48"/>
          <w:szCs w:val="48"/>
          <w:rtl/>
        </w:rPr>
      </w:pPr>
      <w:r>
        <w:rPr>
          <w:rFonts w:hint="cs"/>
          <w:sz w:val="48"/>
          <w:szCs w:val="48"/>
          <w:rtl/>
        </w:rPr>
        <w:t>فإذاً، القول هذا مردود لوجهين، الوجه الأول عدم وجود جامع، والوجه الثاني أن ذلك العنوان لم تتعرض له الأدلة على نحو استقلالي ليسوغ لنا التمسك بالإطلاق لتطبيقه على أي واحد من الضوابط الثلاثة.</w:t>
      </w:r>
    </w:p>
    <w:p w:rsidR="0023380F" w:rsidRDefault="0023380F" w:rsidP="009F67AF">
      <w:pPr>
        <w:jc w:val="both"/>
        <w:rPr>
          <w:sz w:val="48"/>
          <w:szCs w:val="48"/>
          <w:rtl/>
        </w:rPr>
      </w:pPr>
      <w:r>
        <w:rPr>
          <w:rFonts w:hint="cs"/>
          <w:sz w:val="48"/>
          <w:szCs w:val="48"/>
          <w:rtl/>
        </w:rPr>
        <w:t xml:space="preserve">والنحو الثالث يقول: في المقام نحن عندنا إشكال، كيف الإشكال؟ يقول لو قال لنا هكذا الدليل: لا تنقض اليقين بالشك إذا كان الموضوع متحداً، هنا يتعين علينا إذا كان الموضوع متحداً نقول ماذا؟ الموضوع المتحد ههنا لابد أن يكون بنظر الشارع، ولا يمكن أن يكون أعم، يشمل الأمور الثلاثة، لماذا؟ الأمور الثلاثة مختلفة كما قلنا، </w:t>
      </w:r>
      <w:r>
        <w:rPr>
          <w:rFonts w:hint="cs"/>
          <w:sz w:val="48"/>
          <w:szCs w:val="48"/>
          <w:rtl/>
        </w:rPr>
        <w:lastRenderedPageBreak/>
        <w:t xml:space="preserve">الموارد التي الموضوع يشمل الأمور الثلاثة فيها، يعني مثلاً كالجزئية مثلاً، لو قال هذا جزء، أعم من أن يكون الجزء ركن أو واجب أو جزء من الواجب، نقول هذا ما عندنا أي مشكلة، لكن في مثل المقام واضح أن </w:t>
      </w:r>
      <w:proofErr w:type="spellStart"/>
      <w:r>
        <w:rPr>
          <w:rFonts w:hint="cs"/>
          <w:sz w:val="48"/>
          <w:szCs w:val="48"/>
          <w:rtl/>
        </w:rPr>
        <w:t>اللحاظات</w:t>
      </w:r>
      <w:proofErr w:type="spellEnd"/>
      <w:r>
        <w:rPr>
          <w:rFonts w:hint="cs"/>
          <w:sz w:val="48"/>
          <w:szCs w:val="48"/>
          <w:rtl/>
        </w:rPr>
        <w:t xml:space="preserve"> مختلفة، بمعنى ما يستطيع أن يقول لنا الشارع بالنظرة الدقية إذا صح التعبير، ما يستطيع أن يعبر عن وحدة الموضوع بتعبير واحد جامع مع عدم وجود القاسم المشترك بين الأمور الثلاثة، باعتبار اختلاف اللحاظ، النظرة الدقية كما قلنا، حتى اللون لابد أن يتوافر فيها، يعني بعض الأعراض الدقيقة التي غير منظورة في العرف لابد أن تكون ماذا؟ كقيود لابد من توافرها، فإذا كان الاختلاف بهذه المثابة فكيف نستطيع أن نقول إنه مع عدم تعيين الموضوع من لدن الشارع نتمسك بالإطلاق، والحال لا جامع ولا يمكن ذلك باعتبار اختلاف اللحاظ، يعني هذا تقريباً تتمة لعدم وجود الجامع، يعني اختلاف اللحاظ الناتج عن عدم وجود القاسم المشترك بين </w:t>
      </w:r>
      <w:proofErr w:type="spellStart"/>
      <w:r>
        <w:rPr>
          <w:rFonts w:hint="cs"/>
          <w:sz w:val="48"/>
          <w:szCs w:val="48"/>
          <w:rtl/>
        </w:rPr>
        <w:t>اللحاظات</w:t>
      </w:r>
      <w:proofErr w:type="spellEnd"/>
      <w:r>
        <w:rPr>
          <w:rFonts w:hint="cs"/>
          <w:sz w:val="48"/>
          <w:szCs w:val="48"/>
          <w:rtl/>
        </w:rPr>
        <w:t xml:space="preserve"> الثلاثة.</w:t>
      </w:r>
    </w:p>
    <w:p w:rsidR="0023380F" w:rsidRDefault="0023380F" w:rsidP="0023380F">
      <w:pPr>
        <w:jc w:val="both"/>
        <w:rPr>
          <w:sz w:val="48"/>
          <w:szCs w:val="48"/>
          <w:rtl/>
        </w:rPr>
      </w:pPr>
      <w:r>
        <w:rPr>
          <w:rFonts w:hint="cs"/>
          <w:sz w:val="48"/>
          <w:szCs w:val="48"/>
          <w:rtl/>
        </w:rPr>
        <w:t xml:space="preserve">الماتن يقول إذاً هذا الشطر من الكلام انتهينا منه، أشرنا في البداية بأن جل الأصوليين ذهب إلى أن الموضوع المراد من الاتحاد بينه في القضية الثانية المشكوكة والقضية الأولى المتيقنة، المراد به الموضوع عرفاً بلا </w:t>
      </w:r>
      <w:r>
        <w:rPr>
          <w:rFonts w:hint="cs"/>
          <w:sz w:val="48"/>
          <w:szCs w:val="48"/>
          <w:rtl/>
        </w:rPr>
        <w:lastRenderedPageBreak/>
        <w:t>كلام، وهذا يظهر في الكتب الأصولية وعليه أدلة متعددة، يعني أكثر من دليل أقامه الأصوليون على ان المراد بالموضوع هو الموضوع العرفي، نعم، يقول الماتن بالرغم من وجود أدلة متعددة على أن المراد بوحدة الموضوع هو الموضوع في نظر العرف، لكن في كلماتهم شيء من الاضطراب، بمعنى لو دققنا النظر في كلمات هذا الأصولي مع كلمات الأصولي الآخر، نجد أن كل واحد منهما ينظر إلى جهة مختلفة عن الجهة التي ينظر إليها الأصولي الآخر، نحن الآن واضح لنا الموضوع، يعني مثل زيد قلنا كموضوع والعدالة كمحمول، وقلنا إن زيداً ماذا؟ زيد يصير في القضية المتيقنة، عدالته متيقنة، ثم مثلاً مثل ما يقول مثلاً، هذا ليس عندنا، عند بعض الفقهاء من العامة، لو ضرب بالدف، فهل تسقط عدالته أم لا؟ كان عادلاً، الآن نشك في عدالته، فيه وحدة بين الموضوع،  زيد هو زيد، هذه قضية تامة الأركان، يعني يسوغ لنا إجراء الاستصحاب باعتبار الشك في عدالته للشك في قيامه بهذا الفعل، فيجوز أن نستصحب، نقول كان عادلاً والآن يشك في عدالته، فبالتالي تبقى عدالته....</w:t>
      </w:r>
    </w:p>
    <w:p w:rsidR="0023380F" w:rsidRDefault="0023380F" w:rsidP="0023380F">
      <w:pPr>
        <w:jc w:val="both"/>
        <w:rPr>
          <w:sz w:val="48"/>
          <w:szCs w:val="48"/>
          <w:rtl/>
        </w:rPr>
      </w:pPr>
      <w:r>
        <w:rPr>
          <w:rFonts w:hint="cs"/>
          <w:sz w:val="48"/>
          <w:szCs w:val="48"/>
          <w:rtl/>
        </w:rPr>
        <w:t>....</w:t>
      </w:r>
    </w:p>
    <w:p w:rsidR="0023380F" w:rsidRDefault="0023380F" w:rsidP="0023380F">
      <w:pPr>
        <w:jc w:val="both"/>
        <w:rPr>
          <w:sz w:val="48"/>
          <w:szCs w:val="48"/>
          <w:rtl/>
        </w:rPr>
      </w:pPr>
      <w:r>
        <w:rPr>
          <w:rFonts w:hint="cs"/>
          <w:sz w:val="48"/>
          <w:szCs w:val="48"/>
          <w:rtl/>
        </w:rPr>
        <w:lastRenderedPageBreak/>
        <w:t xml:space="preserve">لا، هذا عندهم، الضرب بالدف، ولعلمك عندهم الضرب بالدف للغناء بعد وليس لأجل شيء ثاني، مثلاً ليس للموسيقى العسكرية، ليس </w:t>
      </w:r>
      <w:r w:rsidR="00942AB9">
        <w:rPr>
          <w:rFonts w:hint="cs"/>
          <w:sz w:val="48"/>
          <w:szCs w:val="48"/>
          <w:rtl/>
        </w:rPr>
        <w:t>مثلاً لأشياء أخرى، مثلاً للأهازيج التي يستخدمها الأطفال في الأناشيد، لا، للغناء، ويشك في عدالته لذلك، يستصحبون العدالة، عموماً...</w:t>
      </w:r>
    </w:p>
    <w:p w:rsidR="00942AB9" w:rsidRDefault="00942AB9" w:rsidP="0023380F">
      <w:pPr>
        <w:jc w:val="both"/>
        <w:rPr>
          <w:sz w:val="48"/>
          <w:szCs w:val="48"/>
          <w:rtl/>
        </w:rPr>
      </w:pPr>
      <w:proofErr w:type="spellStart"/>
      <w:r>
        <w:rPr>
          <w:rFonts w:hint="cs"/>
          <w:sz w:val="48"/>
          <w:szCs w:val="48"/>
          <w:rtl/>
        </w:rPr>
        <w:t>لنرَ</w:t>
      </w:r>
      <w:proofErr w:type="spellEnd"/>
      <w:r>
        <w:rPr>
          <w:rFonts w:hint="cs"/>
          <w:sz w:val="48"/>
          <w:szCs w:val="48"/>
          <w:rtl/>
        </w:rPr>
        <w:t xml:space="preserve"> بعض الأدلة التي استدل بها الأصوليون على أن الموضوع في المقام هو الموضوع في نظر العرف، يعني الوحدة بين القضيتين هي الوحدة </w:t>
      </w:r>
      <w:proofErr w:type="spellStart"/>
      <w:r>
        <w:rPr>
          <w:rFonts w:hint="cs"/>
          <w:sz w:val="48"/>
          <w:szCs w:val="48"/>
          <w:rtl/>
        </w:rPr>
        <w:t>المنسبقة</w:t>
      </w:r>
      <w:proofErr w:type="spellEnd"/>
      <w:r>
        <w:rPr>
          <w:rFonts w:hint="cs"/>
          <w:sz w:val="48"/>
          <w:szCs w:val="48"/>
          <w:rtl/>
        </w:rPr>
        <w:t xml:space="preserve"> بالنظر العرفي، والتي مثالها الواضح كما قلنا الماء إذا أخذنا منه شيئاً، هذا مثال واضح.</w:t>
      </w:r>
    </w:p>
    <w:p w:rsidR="00942AB9" w:rsidRDefault="00942AB9" w:rsidP="0023380F">
      <w:pPr>
        <w:jc w:val="both"/>
        <w:rPr>
          <w:sz w:val="48"/>
          <w:szCs w:val="48"/>
          <w:rtl/>
        </w:rPr>
      </w:pPr>
      <w:r>
        <w:rPr>
          <w:rFonts w:hint="cs"/>
          <w:sz w:val="48"/>
          <w:szCs w:val="48"/>
          <w:rtl/>
        </w:rPr>
        <w:t>قال المحقق الخراساني يرحمه الله في الكفاية للتدليل على هذا المطلب هكذا قال: ع</w:t>
      </w:r>
      <w:r w:rsidR="00DC216C">
        <w:rPr>
          <w:rFonts w:hint="cs"/>
          <w:sz w:val="48"/>
          <w:szCs w:val="48"/>
          <w:rtl/>
        </w:rPr>
        <w:t xml:space="preserve">ندنا ننظر إلى الأدلة، الروايات الدالة على حجية الاستصحاب، ماذا تقول هذه الأدلة؟ </w:t>
      </w:r>
      <w:proofErr w:type="spellStart"/>
      <w:r w:rsidR="00DC216C">
        <w:rPr>
          <w:rFonts w:hint="cs"/>
          <w:sz w:val="48"/>
          <w:szCs w:val="48"/>
          <w:rtl/>
        </w:rPr>
        <w:t>لاتنقض</w:t>
      </w:r>
      <w:proofErr w:type="spellEnd"/>
      <w:r w:rsidR="00DC216C">
        <w:rPr>
          <w:rFonts w:hint="cs"/>
          <w:sz w:val="48"/>
          <w:szCs w:val="48"/>
          <w:rtl/>
        </w:rPr>
        <w:t xml:space="preserve"> اليقين بالشك، وإنما تنقضه بيقين مثله، شوف النقض، النقض لنا واضح، نقض الشيء كما قلنا، يعني أن الشيء المتيقن رتب عليه آثاره عند الشك في بقائه واستمراره، يقول من خلال كلمة النقض ههنا، راح نفهم أن هذا المنقول ماذا يراد لك في النقض فيه؟ هل يراد لك أن تنقضه دقة؟ هو أصلاً منتقض زايل، فلو كان المراد هو الدقة، هو انتقض، أصلاً غير موجود </w:t>
      </w:r>
      <w:r w:rsidR="00DC216C">
        <w:rPr>
          <w:rFonts w:hint="cs"/>
          <w:sz w:val="48"/>
          <w:szCs w:val="48"/>
          <w:rtl/>
        </w:rPr>
        <w:lastRenderedPageBreak/>
        <w:t>دقة، ولذلك قلنا أصلاً يكفي ماذا؟ الاختلاف في الزمان، فإذاً النظرة الدقية قطعاً ساقطة، نجيء إلى النظرة الشرعية، النظرة الشرعية لو كان يريدها الشارع المقدس ماذا كان يفعل؟ يحدد المراد شرعاً، ولذلك ترون هناك بعض المفاهيم، يختلف فيها الشارع عن العرف، ولاختلافه عن العرف ما جعل المفهوم على عواهنه إذا صح التعبير، يعني أطلقه واكتفى، يعني مثلاً قال الله تبارك وتعالى: (وأقيموا الصلاة وآتوا الزكاة) هذان مفهومان، الزكاة واضح لها مفهوم عرفي، والصلاة أيضاً كذلك، أصلاً مفهومها اللغوي والعرفي، الصلاة، الدعاء، كما أشير، لكن لأن الشارع المقدس يريد معنى خاصاً، أوضح هذا المعنى، قال: ترى الصلاة التي أمرتكم بإقامتها لها هذا المعنى المخصوص، ما هو هذا المعنى المخصوص؟ قال: ترى تحتاج إلى طهارة واستقبال ونية وقيام وقعود وركوع وسجود وما شاء الله، وخلاصة بين لنا أوضح لنا؟ قال: صلوا كما رأيتموني أصلي....</w:t>
      </w:r>
    </w:p>
    <w:p w:rsidR="00DC216C" w:rsidRDefault="00DC216C" w:rsidP="0023380F">
      <w:pPr>
        <w:jc w:val="both"/>
        <w:rPr>
          <w:sz w:val="48"/>
          <w:szCs w:val="48"/>
          <w:rtl/>
        </w:rPr>
      </w:pPr>
      <w:r>
        <w:rPr>
          <w:rFonts w:hint="cs"/>
          <w:sz w:val="48"/>
          <w:szCs w:val="48"/>
          <w:rtl/>
        </w:rPr>
        <w:t xml:space="preserve">فإذاً الشارع هنا ماذا؟ لما أطلق مفهوماً وهو لا يريد المفهوم العرفي اللغوي حدد مداه إذا صح التعبير، وكشف عن حقيقته، يعني ما جعله عائماً أو غائماً، بل أوضح المراد منه، ما صار عائماً، نقول له قد يراد به </w:t>
      </w:r>
      <w:r>
        <w:rPr>
          <w:rFonts w:hint="cs"/>
          <w:sz w:val="48"/>
          <w:szCs w:val="48"/>
          <w:rtl/>
        </w:rPr>
        <w:lastRenderedPageBreak/>
        <w:t xml:space="preserve">أكثر من معنى، حتى عندما نريد أن نطبقه ممكن أن نحمله على أكثر من معنى، كما هنا أدعي مثلاً التمسك بالإطلاق، حدد المراد به، لنأتي إلى هذه الروايات التي استدللنا بها على حجية الاستصحاب في المقام، ماذا ورد فيها؟ لا تنقض اليقين بالشك، طيب عندي قضية متيقنة وعندي قضية مشكوكة، إذا كان الشارع وهو العالم بأنه لابد من توافر الوحدة بين القضيتين في الموضوع، لأنه لو قلنا مثلاً لاحظوا، زيد عادل، تالي قلنا: عمرو ليس بعادل، أو فاسق، ماذا يدخل هذه القضية الثانية؟ زيد ليس بعمرو، الموضوع اختلف كلياً، ليس هو الموضوع، ليس فيه أي تناقض، يعني ما صدق التناقض، التناقض لما نقول زيد هذا زيد بن عمروا الأصفر الطويل الذي في المكان الفلاني بكل الشرائط والقيود، تالي نقول مثلاً ماذا؟ نعم، فاسق، فأثبتنا العدالة والفسق، صار انتقاضاً لتلك العدالة المتيقنة، صار ليس بعادل عند الشك فيه، لاحظنا، الشارع ما حدد، فإطلاق الشارع </w:t>
      </w:r>
      <w:r w:rsidR="00171319">
        <w:rPr>
          <w:rFonts w:hint="cs"/>
          <w:sz w:val="48"/>
          <w:szCs w:val="48"/>
          <w:rtl/>
        </w:rPr>
        <w:t xml:space="preserve">ماذا يحمل عليه؟ الشارع يتحدث في مقام البيان ولدى العرف، فيه عرف لدى الناس، فإذا لم يرد من النقض معنى محدداً، كما أراد من الصلاة معنى محدداً، ومن الصلاة معنى محدداً، وإلا الصوم إمساك (إني نذرت للرحمن صوماً فلن أكلم اليوم إنسياً)، يعني أنا أمسك عن الكلام، صمت، أمسكت عن أي حركة، هذا </w:t>
      </w:r>
      <w:r w:rsidR="00171319">
        <w:rPr>
          <w:rFonts w:hint="cs"/>
          <w:sz w:val="48"/>
          <w:szCs w:val="48"/>
          <w:rtl/>
        </w:rPr>
        <w:lastRenderedPageBreak/>
        <w:t xml:space="preserve">صوم محدد يعني، هذا في اللغة، فإذا ما كان يريد هذا المعنى العام، الشارع عليه أن يحدد مراده، فإذا لم يحدد المراد، معناه أنه اكتفى بما هو المفهوم لدى العرف، عرفنا النظرية </w:t>
      </w:r>
      <w:proofErr w:type="spellStart"/>
      <w:r w:rsidR="00171319">
        <w:rPr>
          <w:rFonts w:hint="cs"/>
          <w:sz w:val="48"/>
          <w:szCs w:val="48"/>
          <w:rtl/>
        </w:rPr>
        <w:t>الآخوندية</w:t>
      </w:r>
      <w:proofErr w:type="spellEnd"/>
      <w:r w:rsidR="00171319">
        <w:rPr>
          <w:rFonts w:hint="cs"/>
          <w:sz w:val="48"/>
          <w:szCs w:val="48"/>
          <w:rtl/>
        </w:rPr>
        <w:t xml:space="preserve"> ماذا تقول؟  يقول نحن عندما نرجع إلى الدليل، خلاصة ما يريد أن يقوله، الدليل الشرعي، ونشوف </w:t>
      </w:r>
      <w:proofErr w:type="spellStart"/>
      <w:r w:rsidR="00171319">
        <w:rPr>
          <w:rFonts w:hint="cs"/>
          <w:sz w:val="48"/>
          <w:szCs w:val="48"/>
          <w:rtl/>
        </w:rPr>
        <w:t>لاتنقض</w:t>
      </w:r>
      <w:proofErr w:type="spellEnd"/>
      <w:r w:rsidR="00171319">
        <w:rPr>
          <w:rFonts w:hint="cs"/>
          <w:sz w:val="48"/>
          <w:szCs w:val="48"/>
          <w:rtl/>
        </w:rPr>
        <w:t xml:space="preserve">، نشوفه مطلقاً، وله معنى لدى العرف، فنحمل هذا المعنى الذي قاله الشارع على ما لدى العرف ليس إلا، ولو كان مراده غير ما لدينا عرفاً لأفصح عنه، فعدم افصاحه عنه دليل على أنه ما يريد إلا المعنى العرفي، ونتمسك بالإطلاق المقامي لذلك، يعني هذا هو الإطلاق في المقام، واضح النظرة </w:t>
      </w:r>
      <w:proofErr w:type="spellStart"/>
      <w:r w:rsidR="00171319">
        <w:rPr>
          <w:rFonts w:hint="cs"/>
          <w:sz w:val="48"/>
          <w:szCs w:val="48"/>
          <w:rtl/>
        </w:rPr>
        <w:t>الآخوندية</w:t>
      </w:r>
      <w:proofErr w:type="spellEnd"/>
      <w:r w:rsidR="00171319">
        <w:rPr>
          <w:rFonts w:hint="cs"/>
          <w:sz w:val="48"/>
          <w:szCs w:val="48"/>
          <w:rtl/>
        </w:rPr>
        <w:t>؟</w:t>
      </w:r>
    </w:p>
    <w:p w:rsidR="00171319" w:rsidRDefault="00171319" w:rsidP="00171319">
      <w:pPr>
        <w:jc w:val="both"/>
        <w:rPr>
          <w:sz w:val="48"/>
          <w:szCs w:val="48"/>
          <w:rtl/>
        </w:rPr>
      </w:pPr>
      <w:r>
        <w:rPr>
          <w:rFonts w:hint="cs"/>
          <w:sz w:val="48"/>
          <w:szCs w:val="48"/>
          <w:rtl/>
        </w:rPr>
        <w:t xml:space="preserve">الماتن يقول </w:t>
      </w:r>
      <w:proofErr w:type="spellStart"/>
      <w:r>
        <w:rPr>
          <w:rFonts w:hint="cs"/>
          <w:sz w:val="48"/>
          <w:szCs w:val="48"/>
          <w:rtl/>
        </w:rPr>
        <w:t>للآخوند</w:t>
      </w:r>
      <w:proofErr w:type="spellEnd"/>
      <w:r>
        <w:rPr>
          <w:rFonts w:hint="cs"/>
          <w:sz w:val="48"/>
          <w:szCs w:val="48"/>
          <w:rtl/>
        </w:rPr>
        <w:t xml:space="preserve">: هذا الكلام الذي أورده </w:t>
      </w:r>
      <w:proofErr w:type="spellStart"/>
      <w:r>
        <w:rPr>
          <w:rFonts w:hint="cs"/>
          <w:sz w:val="48"/>
          <w:szCs w:val="48"/>
          <w:rtl/>
        </w:rPr>
        <w:t>الآخوند</w:t>
      </w:r>
      <w:proofErr w:type="spellEnd"/>
      <w:r>
        <w:rPr>
          <w:rFonts w:hint="cs"/>
          <w:sz w:val="48"/>
          <w:szCs w:val="48"/>
          <w:rtl/>
        </w:rPr>
        <w:t xml:space="preserve"> ليس بدقيق، صحيح جزء من كلام </w:t>
      </w:r>
      <w:proofErr w:type="spellStart"/>
      <w:r>
        <w:rPr>
          <w:rFonts w:hint="cs"/>
          <w:sz w:val="48"/>
          <w:szCs w:val="48"/>
          <w:rtl/>
        </w:rPr>
        <w:t>الآخوند</w:t>
      </w:r>
      <w:proofErr w:type="spellEnd"/>
      <w:r>
        <w:rPr>
          <w:rFonts w:hint="cs"/>
          <w:sz w:val="48"/>
          <w:szCs w:val="48"/>
          <w:rtl/>
        </w:rPr>
        <w:t xml:space="preserve"> لا ريب فيه، ما فيه عندنا إجمال في مفهوم النقض، النقض واضح، نقض الشيء يعني الذي يضاد الإحكام كما مر علينا، فكان الإبرام أو الإحكام يقتضي ترتيب الآثار، والنقض يقتضي عدم ترتيب الاثار، هذا واضح، لكن يقول: </w:t>
      </w:r>
      <w:proofErr w:type="spellStart"/>
      <w:r>
        <w:rPr>
          <w:rFonts w:hint="cs"/>
          <w:sz w:val="48"/>
          <w:szCs w:val="48"/>
          <w:rtl/>
        </w:rPr>
        <w:t>المشألة</w:t>
      </w:r>
      <w:proofErr w:type="spellEnd"/>
      <w:r>
        <w:rPr>
          <w:rFonts w:hint="cs"/>
          <w:sz w:val="48"/>
          <w:szCs w:val="48"/>
          <w:rtl/>
        </w:rPr>
        <w:t xml:space="preserve"> لا كما توهم </w:t>
      </w:r>
      <w:proofErr w:type="spellStart"/>
      <w:r>
        <w:rPr>
          <w:rFonts w:hint="cs"/>
          <w:sz w:val="48"/>
          <w:szCs w:val="48"/>
          <w:rtl/>
        </w:rPr>
        <w:t>الآخوند</w:t>
      </w:r>
      <w:proofErr w:type="spellEnd"/>
      <w:r>
        <w:rPr>
          <w:rFonts w:hint="cs"/>
          <w:sz w:val="48"/>
          <w:szCs w:val="48"/>
          <w:rtl/>
        </w:rPr>
        <w:t xml:space="preserve">، وحدة الموضوع ليست الناشئة من ناحية </w:t>
      </w:r>
      <w:proofErr w:type="spellStart"/>
      <w:r>
        <w:rPr>
          <w:rFonts w:hint="cs"/>
          <w:sz w:val="48"/>
          <w:szCs w:val="48"/>
          <w:rtl/>
        </w:rPr>
        <w:t>النقض،كي</w:t>
      </w:r>
      <w:proofErr w:type="spellEnd"/>
      <w:r>
        <w:rPr>
          <w:rFonts w:hint="cs"/>
          <w:sz w:val="48"/>
          <w:szCs w:val="48"/>
          <w:rtl/>
        </w:rPr>
        <w:t xml:space="preserve"> نرجع في التحديد إلى العرف، وحدة الموضوع لو كانت ناشئة من معنى </w:t>
      </w:r>
      <w:proofErr w:type="spellStart"/>
      <w:r>
        <w:rPr>
          <w:rFonts w:hint="cs"/>
          <w:sz w:val="48"/>
          <w:szCs w:val="48"/>
          <w:rtl/>
        </w:rPr>
        <w:lastRenderedPageBreak/>
        <w:t>لاتنقض</w:t>
      </w:r>
      <w:proofErr w:type="spellEnd"/>
      <w:r>
        <w:rPr>
          <w:rFonts w:hint="cs"/>
          <w:sz w:val="48"/>
          <w:szCs w:val="48"/>
          <w:rtl/>
        </w:rPr>
        <w:t xml:space="preserve"> اليقين بالشك، لكان كلام </w:t>
      </w:r>
      <w:proofErr w:type="spellStart"/>
      <w:r>
        <w:rPr>
          <w:rFonts w:hint="cs"/>
          <w:sz w:val="48"/>
          <w:szCs w:val="48"/>
          <w:rtl/>
        </w:rPr>
        <w:t>الآخوند</w:t>
      </w:r>
      <w:proofErr w:type="spellEnd"/>
      <w:r>
        <w:rPr>
          <w:rFonts w:hint="cs"/>
          <w:sz w:val="48"/>
          <w:szCs w:val="48"/>
          <w:rtl/>
        </w:rPr>
        <w:t xml:space="preserve"> متقناً لا ريب فيه، لكن الشارع جاء ليخاطبنا، ماذا يقول لنا؟ يقول لنا: لا تنقض اليقين بالشك، طيب في أي شيء لا ننقض اليقين بالشك؟ في الموضوع المتحد بين القضيتين، طيب هذا الموضوع المتحد بين القضيتين الذي نحن نشك فيه، ما هو المراد منه؟ هل المراد به المعنى الشرعي في لسان الدليل أو العرفي أو الدقي؟ يقول هذا ما حدده لنا الشارع، عدم تحديده كما قال </w:t>
      </w:r>
      <w:proofErr w:type="spellStart"/>
      <w:r>
        <w:rPr>
          <w:rFonts w:hint="cs"/>
          <w:sz w:val="48"/>
          <w:szCs w:val="48"/>
          <w:rtl/>
        </w:rPr>
        <w:t>الآخوند</w:t>
      </w:r>
      <w:proofErr w:type="spellEnd"/>
      <w:r>
        <w:rPr>
          <w:rFonts w:hint="cs"/>
          <w:sz w:val="48"/>
          <w:szCs w:val="48"/>
          <w:rtl/>
        </w:rPr>
        <w:t xml:space="preserve"> ليس بمعنى ارجعوا إلى العرف، ليس دائماً وأبداً عدم تحديد الشارع بمعنى ارجعوا إلى العرف، أين ارجعوا إلى العرف في عدم التحديد؟ صح، في المفاهيم التي عندنا غير واضحة، نرجع في تشخيصها إلى العرف، لكن هنا فيه ادعاء، كما رأينا هناك أكثر من ادعاء، فيه بعض الادعاءات قيل إن الموضوع المتحد أصلاً لا يصدق إلا بالوحدة الدقية، وقيل بالوحدة العرفية، وقيل إنه لابد هناك وحدة في نظر الشارع، فما يدرينا أن المقام، الشارع صح ما حدد في لسان أدلة الاستصحاب، لكن ما يدرينا أنه لو أطلق ولم يحدد، هذه ليست شبهة مفهومية حتى نرجع في تشخيصها إلى العرف، لا، هنا لعل المراد من الأمر كان واضحاً عند إطلاق هذه الأدلة، يعني المخاطب عنده ارتكاز يفهم معنى لا تنقض اليقين بالشك، محدد هذا المراد لديه وعنده، فما نستطيع أن </w:t>
      </w:r>
      <w:r>
        <w:rPr>
          <w:rFonts w:hint="cs"/>
          <w:sz w:val="48"/>
          <w:szCs w:val="48"/>
          <w:rtl/>
        </w:rPr>
        <w:lastRenderedPageBreak/>
        <w:t>نقول، وإذا احتملنا هذا الاحتمال طبعاً، لا تقولون هذا الذي مر علينا في الأدلة أنه مثلاً إذا شككنا في وجود قرينة خاصة تصرف المعنى إلى المعنى المخصوص، نتمسك بأصالة عدم القرينة لإثبات الإطلاق وبالتالي نرجع إلى العرف في التشخيص، لا، نقصد أنه المفهوم كان واضحاً، ولذلك لم يشكك فيه أحد عندما قال لا تنقض اليقين بالشك، فنرجع نقول لوضوحه، يعني لوجود ارتكاز عند المخاطبين المتلقين لهذه الروايات أن المراد بالموضوع هو الموضوع الشرعي الوارد في لسان الأدلة، هذا هو المرتكز، ليس الأعم مما لدى الشارع، يعني يقول لك: إذا كان الموضوع في القضيتين متحداً ساغ لك اجراء الاستصحاب، فإذا أدعي وجود ظهور للمعنى الشرعي بحسب المرتكز من الكلام، ما نقدر نقول نحمل على المعنى العرفي، المعنى العرفي عندما يُشك، أما إذا أدعي كما حصل هذا الادعاء، فما يصير هنا من الموارد التي يعني الشارع لم يحدد المراد منها، فنرجع في التحديد إلى العرف في الشبهات المفهومية...</w:t>
      </w:r>
    </w:p>
    <w:p w:rsidR="00171319" w:rsidRDefault="00171319" w:rsidP="00171319">
      <w:pPr>
        <w:jc w:val="both"/>
        <w:rPr>
          <w:sz w:val="48"/>
          <w:szCs w:val="48"/>
          <w:rtl/>
        </w:rPr>
      </w:pPr>
      <w:r>
        <w:rPr>
          <w:rFonts w:hint="cs"/>
          <w:sz w:val="48"/>
          <w:szCs w:val="48"/>
          <w:rtl/>
        </w:rPr>
        <w:t>...</w:t>
      </w:r>
      <w:r>
        <w:rPr>
          <w:rFonts w:hint="cs"/>
          <w:sz w:val="48"/>
          <w:szCs w:val="48"/>
          <w:rtl/>
        </w:rPr>
        <w:br/>
        <w:t>تطبيق</w:t>
      </w:r>
    </w:p>
    <w:p w:rsidR="00171319" w:rsidRDefault="004C77B5" w:rsidP="00171319">
      <w:pPr>
        <w:jc w:val="both"/>
        <w:rPr>
          <w:rFonts w:hint="cs"/>
          <w:sz w:val="48"/>
          <w:szCs w:val="48"/>
          <w:rtl/>
        </w:rPr>
      </w:pPr>
      <w:r>
        <w:rPr>
          <w:rFonts w:hint="cs"/>
          <w:sz w:val="48"/>
          <w:szCs w:val="48"/>
          <w:rtl/>
        </w:rPr>
        <w:lastRenderedPageBreak/>
        <w:t>هذا وقد ذكر الأصوليون أنه لا مجال لدعوى أن مقتضى الإطلاق الاكتفاء في جريان الاستصحاب بوحدة الموضوع بلحاظ واحدة من هذه الضوابط الثلاث، إن كان متعدداً بلحاظ الباقي، لماذا؟ لاندفاع ذلك بعدم، واحد، بعدم وجود جامع عرفي بين الضوابط الثلاث، وبأن المرجع في وحدة الموضوع لم تتعرض له الأدلة بعنوانه، وبما هو معنى اسمي، الذي قلنا مستقل، ليتجه اطلاقه بنحو يشمل جميع الوجوه المحتملة، بل ليس مفاد الأدلة إلا الحكم بالبقاء بعد الفراغ عن وحدة الموضوع، وحيث كانت إضافية فلابد من كونها بلحاظ جهة خاصة، وتلك الجهة ملحوظة بخصوصيتها، فإذاً هناك جهة خاصة، ولا إطلاق، الذي نحن، يعني يدعي كثير من الأصوليين أنها الجهة الشرعية، المراد في وحدة الموضوع هو الجهة الشرعية...</w:t>
      </w:r>
    </w:p>
    <w:p w:rsidR="004C77B5" w:rsidRDefault="004C77B5" w:rsidP="00171319">
      <w:pPr>
        <w:jc w:val="both"/>
        <w:rPr>
          <w:rFonts w:hint="cs"/>
          <w:sz w:val="48"/>
          <w:szCs w:val="48"/>
          <w:rtl/>
        </w:rPr>
      </w:pPr>
      <w:r>
        <w:rPr>
          <w:rFonts w:hint="cs"/>
          <w:sz w:val="48"/>
          <w:szCs w:val="48"/>
          <w:rtl/>
        </w:rPr>
        <w:t>ولا إطلاق يشمل ما يفهم عرفاً، ولامجال بعد أيضاً للحاظ أكثر من جهة، لأن قلنا هناك بون شاسع بين الوحدة الدقية والعرفية والشرعية، لامتناع تعدد اللحاظ في الاستعمال، يعني الذي هو تتمة لعدم وجود قاسم مشترك.</w:t>
      </w:r>
    </w:p>
    <w:p w:rsidR="004C77B5" w:rsidRDefault="004C77B5" w:rsidP="00171319">
      <w:pPr>
        <w:jc w:val="both"/>
        <w:rPr>
          <w:rFonts w:hint="cs"/>
          <w:sz w:val="48"/>
          <w:szCs w:val="48"/>
          <w:rtl/>
        </w:rPr>
      </w:pPr>
      <w:r>
        <w:rPr>
          <w:rFonts w:hint="cs"/>
          <w:sz w:val="48"/>
          <w:szCs w:val="48"/>
          <w:rtl/>
        </w:rPr>
        <w:lastRenderedPageBreak/>
        <w:t>ثم إن المعروف من شيخنا الأعظم ومن تأخر عنه هو الرجوع للعرف في تحديد موضوع الاستصحاب على اضطراب من الأصوليين في صغريات ذلك، كاضطراب من تقدم منهم في هذا الموضوع من دون أن يتعرضوا لتعيين المرجع في المقام.</w:t>
      </w:r>
    </w:p>
    <w:p w:rsidR="004C77B5" w:rsidRDefault="004C77B5" w:rsidP="00171319">
      <w:pPr>
        <w:jc w:val="both"/>
        <w:rPr>
          <w:rFonts w:hint="cs"/>
          <w:sz w:val="48"/>
          <w:szCs w:val="48"/>
          <w:rtl/>
        </w:rPr>
      </w:pPr>
      <w:r>
        <w:rPr>
          <w:rFonts w:hint="cs"/>
          <w:sz w:val="48"/>
          <w:szCs w:val="48"/>
          <w:rtl/>
        </w:rPr>
        <w:t>وكيف كان، فما يستفاد من كلماتهم في توجيه الرجوع للعرف وجوه، الأول، أن هذا هو المستفاد بحسب الإطلاق المقامي لأدلة الاستصحاب، الذي هذا شرحناه غداً يأتينا تطبيقه.</w:t>
      </w:r>
    </w:p>
    <w:p w:rsidR="004C77B5" w:rsidRPr="009F67AF" w:rsidRDefault="004C77B5" w:rsidP="00171319">
      <w:pPr>
        <w:jc w:val="both"/>
        <w:rPr>
          <w:sz w:val="48"/>
          <w:szCs w:val="48"/>
        </w:rPr>
      </w:pPr>
      <w:r>
        <w:rPr>
          <w:rFonts w:hint="cs"/>
          <w:sz w:val="48"/>
          <w:szCs w:val="48"/>
          <w:rtl/>
        </w:rPr>
        <w:t xml:space="preserve">وصلى الله وسلم وزاد وبارك على سيدنا ونبينا محمد </w:t>
      </w:r>
      <w:proofErr w:type="spellStart"/>
      <w:r>
        <w:rPr>
          <w:rFonts w:hint="cs"/>
          <w:sz w:val="48"/>
          <w:szCs w:val="48"/>
          <w:rtl/>
        </w:rPr>
        <w:t>وآله</w:t>
      </w:r>
      <w:proofErr w:type="spellEnd"/>
      <w:r>
        <w:rPr>
          <w:rFonts w:hint="cs"/>
          <w:sz w:val="48"/>
          <w:szCs w:val="48"/>
          <w:rtl/>
        </w:rPr>
        <w:t xml:space="preserve"> أجمعين الطيبين الطاهرين.</w:t>
      </w:r>
      <w:bookmarkStart w:id="0" w:name="_GoBack"/>
      <w:bookmarkEnd w:id="0"/>
    </w:p>
    <w:sectPr w:rsidR="004C77B5" w:rsidRPr="009F67AF" w:rsidSect="00BD1FF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BE9" w:rsidRDefault="00493BE9" w:rsidP="009F67AF">
      <w:pPr>
        <w:spacing w:after="0" w:line="240" w:lineRule="auto"/>
      </w:pPr>
      <w:r>
        <w:separator/>
      </w:r>
    </w:p>
  </w:endnote>
  <w:endnote w:type="continuationSeparator" w:id="0">
    <w:p w:rsidR="00493BE9" w:rsidRDefault="00493BE9" w:rsidP="009F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BE9" w:rsidRDefault="00493BE9" w:rsidP="009F67AF">
      <w:pPr>
        <w:spacing w:after="0" w:line="240" w:lineRule="auto"/>
      </w:pPr>
      <w:r>
        <w:separator/>
      </w:r>
    </w:p>
  </w:footnote>
  <w:footnote w:type="continuationSeparator" w:id="0">
    <w:p w:rsidR="00493BE9" w:rsidRDefault="00493BE9" w:rsidP="009F67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11"/>
    <w:rsid w:val="000F7911"/>
    <w:rsid w:val="00171319"/>
    <w:rsid w:val="0023380F"/>
    <w:rsid w:val="004740BD"/>
    <w:rsid w:val="00493BE9"/>
    <w:rsid w:val="004C77B5"/>
    <w:rsid w:val="00882022"/>
    <w:rsid w:val="00942AB9"/>
    <w:rsid w:val="00994A46"/>
    <w:rsid w:val="009F67AF"/>
    <w:rsid w:val="00BD1FFC"/>
    <w:rsid w:val="00DC216C"/>
    <w:rsid w:val="00FC35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67AF"/>
    <w:pPr>
      <w:tabs>
        <w:tab w:val="center" w:pos="4153"/>
        <w:tab w:val="right" w:pos="8306"/>
      </w:tabs>
      <w:spacing w:after="0" w:line="240" w:lineRule="auto"/>
    </w:pPr>
  </w:style>
  <w:style w:type="character" w:customStyle="1" w:styleId="Char">
    <w:name w:val="رأس الصفحة Char"/>
    <w:basedOn w:val="a0"/>
    <w:link w:val="a3"/>
    <w:uiPriority w:val="99"/>
    <w:rsid w:val="009F67AF"/>
  </w:style>
  <w:style w:type="paragraph" w:styleId="a4">
    <w:name w:val="footer"/>
    <w:basedOn w:val="a"/>
    <w:link w:val="Char0"/>
    <w:uiPriority w:val="99"/>
    <w:unhideWhenUsed/>
    <w:rsid w:val="009F67AF"/>
    <w:pPr>
      <w:tabs>
        <w:tab w:val="center" w:pos="4153"/>
        <w:tab w:val="right" w:pos="8306"/>
      </w:tabs>
      <w:spacing w:after="0" w:line="240" w:lineRule="auto"/>
    </w:pPr>
  </w:style>
  <w:style w:type="character" w:customStyle="1" w:styleId="Char0">
    <w:name w:val="تذييل الصفحة Char"/>
    <w:basedOn w:val="a0"/>
    <w:link w:val="a4"/>
    <w:uiPriority w:val="99"/>
    <w:rsid w:val="009F6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67AF"/>
    <w:pPr>
      <w:tabs>
        <w:tab w:val="center" w:pos="4153"/>
        <w:tab w:val="right" w:pos="8306"/>
      </w:tabs>
      <w:spacing w:after="0" w:line="240" w:lineRule="auto"/>
    </w:pPr>
  </w:style>
  <w:style w:type="character" w:customStyle="1" w:styleId="Char">
    <w:name w:val="رأس الصفحة Char"/>
    <w:basedOn w:val="a0"/>
    <w:link w:val="a3"/>
    <w:uiPriority w:val="99"/>
    <w:rsid w:val="009F67AF"/>
  </w:style>
  <w:style w:type="paragraph" w:styleId="a4">
    <w:name w:val="footer"/>
    <w:basedOn w:val="a"/>
    <w:link w:val="Char0"/>
    <w:uiPriority w:val="99"/>
    <w:unhideWhenUsed/>
    <w:rsid w:val="009F67AF"/>
    <w:pPr>
      <w:tabs>
        <w:tab w:val="center" w:pos="4153"/>
        <w:tab w:val="right" w:pos="8306"/>
      </w:tabs>
      <w:spacing w:after="0" w:line="240" w:lineRule="auto"/>
    </w:pPr>
  </w:style>
  <w:style w:type="character" w:customStyle="1" w:styleId="Char0">
    <w:name w:val="تذييل الصفحة Char"/>
    <w:basedOn w:val="a0"/>
    <w:link w:val="a4"/>
    <w:uiPriority w:val="99"/>
    <w:rsid w:val="009F6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2076</Words>
  <Characters>11836</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mohkam</dc:creator>
  <cp:keywords/>
  <dc:description/>
  <cp:lastModifiedBy>mohkam</cp:lastModifiedBy>
  <cp:revision>7</cp:revision>
  <dcterms:created xsi:type="dcterms:W3CDTF">2015-02-07T13:14:00Z</dcterms:created>
  <dcterms:modified xsi:type="dcterms:W3CDTF">2015-02-16T11:17:00Z</dcterms:modified>
</cp:coreProperties>
</file>